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6D5E5" w14:textId="50AC73E5" w:rsidR="0070274C" w:rsidRPr="002E3F8F" w:rsidRDefault="0070274C" w:rsidP="003F078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2E3F8F">
        <w:rPr>
          <w:rFonts w:ascii="Times New Roman" w:eastAsia="Times New Roman" w:hAnsi="Times New Roman" w:cs="Times New Roman"/>
          <w:kern w:val="0"/>
          <w:sz w:val="24"/>
          <w:szCs w:val="24"/>
          <w:lang w:eastAsia="tr-TR"/>
          <w14:ligatures w14:val="none"/>
        </w:rPr>
        <w:t>Located at Çubuklu Mahallesi Yakut Sokak Eryılmaz Plaza No:3 Kat:2 34810 Beykoz/İstanbul, Işıklar İnşaat Malzemeleri Sanayi ve Ticaret Anonim Şirketi (</w:t>
      </w:r>
      <w:r w:rsidR="007B0B41" w:rsidRPr="007169F1">
        <w:rPr>
          <w:rFonts w:ascii="Times New Roman" w:hAnsi="Times New Roman" w:cs="Times New Roman"/>
          <w:sz w:val="24"/>
          <w:szCs w:val="24"/>
        </w:rPr>
        <w:t xml:space="preserve">Işıklar Building Materials and Industry and Trade Inc. hereinafter referred to as </w:t>
      </w:r>
      <w:r w:rsidR="00F11CE5">
        <w:rPr>
          <w:rFonts w:ascii="Times New Roman" w:hAnsi="Times New Roman" w:cs="Times New Roman"/>
          <w:sz w:val="24"/>
          <w:szCs w:val="24"/>
        </w:rPr>
        <w:t>“I</w:t>
      </w:r>
      <w:r w:rsidR="007B0B41" w:rsidRPr="007169F1">
        <w:rPr>
          <w:rFonts w:ascii="Times New Roman" w:hAnsi="Times New Roman" w:cs="Times New Roman"/>
          <w:sz w:val="24"/>
          <w:szCs w:val="24"/>
        </w:rPr>
        <w:t>şıklar Tuğla" or "the Company"</w:t>
      </w:r>
      <w:r w:rsidRPr="002E3F8F">
        <w:rPr>
          <w:rFonts w:ascii="Times New Roman" w:eastAsia="Times New Roman" w:hAnsi="Times New Roman" w:cs="Times New Roman"/>
          <w:kern w:val="0"/>
          <w:sz w:val="24"/>
          <w:szCs w:val="24"/>
          <w:lang w:eastAsia="tr-TR"/>
          <w14:ligatures w14:val="none"/>
        </w:rPr>
        <w:t xml:space="preserve">) exercises the utmost diligence in processing and protecting cookies used during visits to https://www.isiklartugla.com.tr in compliance with </w:t>
      </w:r>
      <w:r w:rsidR="002E3F8F" w:rsidRPr="002E3F8F">
        <w:rPr>
          <w:rFonts w:ascii="Times New Roman" w:eastAsia="Times New Roman" w:hAnsi="Times New Roman" w:cs="Times New Roman"/>
          <w:kern w:val="0"/>
          <w:sz w:val="24"/>
          <w:szCs w:val="24"/>
          <w:lang w:eastAsia="tr-TR"/>
          <w14:ligatures w14:val="none"/>
        </w:rPr>
        <w:t xml:space="preserve">Turkish </w:t>
      </w:r>
      <w:r w:rsidRPr="002E3F8F">
        <w:rPr>
          <w:rFonts w:ascii="Times New Roman" w:eastAsia="Times New Roman" w:hAnsi="Times New Roman" w:cs="Times New Roman"/>
          <w:kern w:val="0"/>
          <w:sz w:val="24"/>
          <w:szCs w:val="24"/>
          <w:lang w:eastAsia="tr-TR"/>
          <w14:ligatures w14:val="none"/>
        </w:rPr>
        <w:t>Law No. 6698 on the Protection of Personal Data (Law) and the Communiqué on the Principles and Procedures for Fulfilling the Obligation of Disclosure (Communiqué).</w:t>
      </w:r>
    </w:p>
    <w:p w14:paraId="40293C41" w14:textId="6103AFCD" w:rsidR="0070274C" w:rsidRPr="002E3F8F" w:rsidRDefault="0070274C" w:rsidP="003F078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2E3F8F">
        <w:rPr>
          <w:rFonts w:ascii="Times New Roman" w:eastAsia="Times New Roman" w:hAnsi="Times New Roman" w:cs="Times New Roman"/>
          <w:kern w:val="0"/>
          <w:sz w:val="24"/>
          <w:szCs w:val="24"/>
          <w:lang w:eastAsia="tr-TR"/>
          <w14:ligatures w14:val="none"/>
        </w:rPr>
        <w:t xml:space="preserve">In accordance with our disclosure obligation arising from the Law and the Communiqué, we would like to inform you about the cookies used as a result of your visit to our website through this Cookie </w:t>
      </w:r>
      <w:r w:rsidR="00461C50">
        <w:rPr>
          <w:rFonts w:ascii="Times New Roman" w:eastAsia="Times New Roman" w:hAnsi="Times New Roman" w:cs="Times New Roman"/>
          <w:kern w:val="0"/>
          <w:sz w:val="24"/>
          <w:szCs w:val="24"/>
          <w:lang w:eastAsia="tr-TR"/>
          <w14:ligatures w14:val="none"/>
        </w:rPr>
        <w:t>Privacy Notice</w:t>
      </w:r>
      <w:r w:rsidRPr="002E3F8F">
        <w:rPr>
          <w:rFonts w:ascii="Times New Roman" w:eastAsia="Times New Roman" w:hAnsi="Times New Roman" w:cs="Times New Roman"/>
          <w:kern w:val="0"/>
          <w:sz w:val="24"/>
          <w:szCs w:val="24"/>
          <w:lang w:eastAsia="tr-TR"/>
          <w14:ligatures w14:val="none"/>
        </w:rPr>
        <w:t>.</w:t>
      </w:r>
    </w:p>
    <w:p w14:paraId="0362B4B0" w14:textId="348F0071" w:rsidR="0090430A" w:rsidRPr="002E3F8F" w:rsidRDefault="0090430A" w:rsidP="003F078B">
      <w:pPr>
        <w:spacing w:before="100" w:beforeAutospacing="1" w:after="100" w:afterAutospacing="1" w:line="360" w:lineRule="auto"/>
        <w:jc w:val="center"/>
        <w:rPr>
          <w:rFonts w:ascii="Times New Roman" w:eastAsia="Times New Roman" w:hAnsi="Times New Roman" w:cs="Times New Roman"/>
          <w:b/>
          <w:bCs/>
          <w:kern w:val="0"/>
          <w:sz w:val="24"/>
          <w:szCs w:val="24"/>
          <w:lang w:eastAsia="tr-TR"/>
          <w14:ligatures w14:val="none"/>
        </w:rPr>
      </w:pPr>
      <w:r w:rsidRPr="002E3F8F">
        <w:rPr>
          <w:rFonts w:ascii="Times New Roman" w:eastAsia="Times New Roman" w:hAnsi="Times New Roman" w:cs="Times New Roman"/>
          <w:b/>
          <w:bCs/>
          <w:kern w:val="0"/>
          <w:sz w:val="24"/>
          <w:szCs w:val="24"/>
          <w:lang w:eastAsia="tr-TR"/>
          <w14:ligatures w14:val="none"/>
        </w:rPr>
        <w:t>Types of Cookies Used, Their Purposes, and Legal Basis</w:t>
      </w:r>
    </w:p>
    <w:p w14:paraId="28ACB5D0" w14:textId="3A9F2C0C" w:rsidR="0090430A" w:rsidRPr="002E3F8F" w:rsidRDefault="0090430A" w:rsidP="003F078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2E3F8F">
        <w:rPr>
          <w:rFonts w:ascii="Times New Roman" w:eastAsia="Times New Roman" w:hAnsi="Times New Roman" w:cs="Times New Roman"/>
          <w:kern w:val="0"/>
          <w:sz w:val="24"/>
          <w:szCs w:val="24"/>
          <w:lang w:eastAsia="tr-TR"/>
          <w14:ligatures w14:val="none"/>
        </w:rPr>
        <w:t>Cookies are small text files created by websites and stored on your device when you access the internet, containing data in a name-value format. Accordingly, the cookies used during your visit to our website enable information related to your visit to be stored on your device and accessed during subsequent visits.</w:t>
      </w:r>
    </w:p>
    <w:p w14:paraId="5B624228" w14:textId="4A48C991" w:rsidR="0090430A" w:rsidRPr="002E3F8F" w:rsidRDefault="0090430A" w:rsidP="003F078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2E3F8F">
        <w:rPr>
          <w:rFonts w:ascii="Times New Roman" w:eastAsia="Times New Roman" w:hAnsi="Times New Roman" w:cs="Times New Roman"/>
          <w:kern w:val="0"/>
          <w:sz w:val="24"/>
          <w:szCs w:val="24"/>
          <w:lang w:eastAsia="tr-TR"/>
          <w14:ligatures w14:val="none"/>
        </w:rPr>
        <w:t>In order to provide services through our website, strictly necessary cookies, first-party cookies, session cookies, and persistent cookies are used. Within this scope, cookie data is processed by Işıklar Tuğla due to the necessity of processing data for the legitimate interests of the data controller, provided that it does not harm the fundamental rights and freedoms of the data subject. The purposes of using these cookies are as follows:</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
        <w:gridCol w:w="1216"/>
        <w:gridCol w:w="7463"/>
      </w:tblGrid>
      <w:tr w:rsidR="005B281B" w:rsidRPr="0009407B" w14:paraId="370E67B4" w14:textId="77777777" w:rsidTr="00AC3960">
        <w:trPr>
          <w:trHeight w:val="434"/>
          <w:tblHeader/>
          <w:tblCellSpacing w:w="15" w:type="dxa"/>
        </w:trPr>
        <w:tc>
          <w:tcPr>
            <w:tcW w:w="0" w:type="auto"/>
            <w:shd w:val="clear" w:color="auto" w:fill="BFBFBF" w:themeFill="background1" w:themeFillShade="BF"/>
            <w:vAlign w:val="center"/>
            <w:hideMark/>
          </w:tcPr>
          <w:p w14:paraId="33A13225" w14:textId="77777777" w:rsidR="005B281B" w:rsidRPr="0009407B" w:rsidRDefault="005B281B" w:rsidP="003F078B">
            <w:pPr>
              <w:spacing w:after="0" w:line="360" w:lineRule="auto"/>
              <w:jc w:val="center"/>
              <w:rPr>
                <w:rFonts w:eastAsia="Times New Roman" w:cstheme="minorHAnsi"/>
                <w:b/>
                <w:bCs/>
                <w:kern w:val="0"/>
                <w:sz w:val="20"/>
                <w:szCs w:val="20"/>
                <w:lang w:eastAsia="tr-TR"/>
                <w14:ligatures w14:val="none"/>
              </w:rPr>
            </w:pPr>
            <w:r w:rsidRPr="0009407B">
              <w:rPr>
                <w:rFonts w:eastAsia="Times New Roman" w:cstheme="minorHAnsi"/>
                <w:b/>
                <w:bCs/>
                <w:kern w:val="0"/>
                <w:sz w:val="20"/>
                <w:szCs w:val="20"/>
                <w:lang w:eastAsia="tr-TR"/>
                <w14:ligatures w14:val="none"/>
              </w:rPr>
              <w:t>No.</w:t>
            </w:r>
          </w:p>
        </w:tc>
        <w:tc>
          <w:tcPr>
            <w:tcW w:w="0" w:type="auto"/>
            <w:shd w:val="clear" w:color="auto" w:fill="BFBFBF" w:themeFill="background1" w:themeFillShade="BF"/>
            <w:vAlign w:val="center"/>
            <w:hideMark/>
          </w:tcPr>
          <w:p w14:paraId="4A0D719C" w14:textId="77777777" w:rsidR="005B281B" w:rsidRPr="0009407B" w:rsidRDefault="005B281B" w:rsidP="003F078B">
            <w:pPr>
              <w:spacing w:after="0" w:line="360" w:lineRule="auto"/>
              <w:jc w:val="center"/>
              <w:rPr>
                <w:rFonts w:eastAsia="Times New Roman" w:cstheme="minorHAnsi"/>
                <w:b/>
                <w:bCs/>
                <w:kern w:val="0"/>
                <w:sz w:val="20"/>
                <w:szCs w:val="20"/>
                <w:lang w:eastAsia="tr-TR"/>
                <w14:ligatures w14:val="none"/>
              </w:rPr>
            </w:pPr>
            <w:r w:rsidRPr="0009407B">
              <w:rPr>
                <w:rFonts w:eastAsia="Times New Roman" w:cstheme="minorHAnsi"/>
                <w:b/>
                <w:bCs/>
                <w:kern w:val="0"/>
                <w:sz w:val="20"/>
                <w:szCs w:val="20"/>
                <w:lang w:eastAsia="tr-TR"/>
                <w14:ligatures w14:val="none"/>
              </w:rPr>
              <w:t>Cookie Type</w:t>
            </w:r>
          </w:p>
        </w:tc>
        <w:tc>
          <w:tcPr>
            <w:tcW w:w="7418" w:type="dxa"/>
            <w:shd w:val="clear" w:color="auto" w:fill="BFBFBF" w:themeFill="background1" w:themeFillShade="BF"/>
            <w:vAlign w:val="center"/>
            <w:hideMark/>
          </w:tcPr>
          <w:p w14:paraId="00CC420C" w14:textId="77777777" w:rsidR="005B281B" w:rsidRPr="0009407B" w:rsidRDefault="005B281B" w:rsidP="003F078B">
            <w:pPr>
              <w:spacing w:after="0" w:line="360" w:lineRule="auto"/>
              <w:jc w:val="center"/>
              <w:rPr>
                <w:rFonts w:eastAsia="Times New Roman" w:cstheme="minorHAnsi"/>
                <w:b/>
                <w:bCs/>
                <w:kern w:val="0"/>
                <w:sz w:val="20"/>
                <w:szCs w:val="20"/>
                <w:lang w:eastAsia="tr-TR"/>
                <w14:ligatures w14:val="none"/>
              </w:rPr>
            </w:pPr>
            <w:r w:rsidRPr="0009407B">
              <w:rPr>
                <w:rFonts w:eastAsia="Times New Roman" w:cstheme="minorHAnsi"/>
                <w:b/>
                <w:bCs/>
                <w:kern w:val="0"/>
                <w:sz w:val="20"/>
                <w:szCs w:val="20"/>
                <w:lang w:eastAsia="tr-TR"/>
                <w14:ligatures w14:val="none"/>
              </w:rPr>
              <w:t>Purpose</w:t>
            </w:r>
          </w:p>
        </w:tc>
      </w:tr>
      <w:tr w:rsidR="005B281B" w:rsidRPr="0009407B" w14:paraId="3FF49262" w14:textId="77777777" w:rsidTr="00AC3960">
        <w:trPr>
          <w:trHeight w:val="1020"/>
          <w:tblCellSpacing w:w="15" w:type="dxa"/>
        </w:trPr>
        <w:tc>
          <w:tcPr>
            <w:tcW w:w="0" w:type="auto"/>
            <w:shd w:val="clear" w:color="auto" w:fill="F2F2F2" w:themeFill="background1" w:themeFillShade="F2"/>
            <w:vAlign w:val="center"/>
            <w:hideMark/>
          </w:tcPr>
          <w:p w14:paraId="3EAD37B6" w14:textId="7F145DD9" w:rsidR="005B281B" w:rsidRPr="003F078B" w:rsidRDefault="005B281B" w:rsidP="003F078B">
            <w:pPr>
              <w:spacing w:after="0" w:line="360" w:lineRule="auto"/>
              <w:jc w:val="both"/>
              <w:rPr>
                <w:rFonts w:eastAsia="Times New Roman" w:cstheme="minorHAnsi"/>
                <w:b/>
                <w:bCs/>
                <w:kern w:val="0"/>
                <w:sz w:val="20"/>
                <w:szCs w:val="20"/>
                <w:lang w:eastAsia="tr-TR"/>
                <w14:ligatures w14:val="none"/>
              </w:rPr>
            </w:pPr>
            <w:r w:rsidRPr="003F078B">
              <w:rPr>
                <w:rFonts w:eastAsia="Times New Roman" w:cstheme="minorHAnsi"/>
                <w:b/>
                <w:bCs/>
                <w:kern w:val="0"/>
                <w:sz w:val="20"/>
                <w:szCs w:val="20"/>
                <w:lang w:eastAsia="tr-TR"/>
                <w14:ligatures w14:val="none"/>
              </w:rPr>
              <w:t>1</w:t>
            </w:r>
            <w:r w:rsidR="003F078B" w:rsidRPr="003F078B">
              <w:rPr>
                <w:rFonts w:eastAsia="Times New Roman" w:cstheme="minorHAnsi"/>
                <w:b/>
                <w:bCs/>
                <w:kern w:val="0"/>
                <w:sz w:val="20"/>
                <w:szCs w:val="20"/>
                <w:lang w:eastAsia="tr-TR"/>
                <w14:ligatures w14:val="none"/>
              </w:rPr>
              <w:t>.</w:t>
            </w:r>
          </w:p>
        </w:tc>
        <w:tc>
          <w:tcPr>
            <w:tcW w:w="0" w:type="auto"/>
            <w:shd w:val="clear" w:color="auto" w:fill="F2F2F2" w:themeFill="background1" w:themeFillShade="F2"/>
            <w:vAlign w:val="center"/>
            <w:hideMark/>
          </w:tcPr>
          <w:p w14:paraId="163F25D3" w14:textId="77777777" w:rsidR="005B281B" w:rsidRPr="0009407B" w:rsidRDefault="005B281B"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b/>
                <w:bCs/>
                <w:kern w:val="0"/>
                <w:sz w:val="20"/>
                <w:szCs w:val="20"/>
                <w:lang w:eastAsia="tr-TR"/>
                <w14:ligatures w14:val="none"/>
              </w:rPr>
              <w:t>Session Cookies</w:t>
            </w:r>
          </w:p>
        </w:tc>
        <w:tc>
          <w:tcPr>
            <w:tcW w:w="7418" w:type="dxa"/>
            <w:shd w:val="clear" w:color="auto" w:fill="F2F2F2" w:themeFill="background1" w:themeFillShade="F2"/>
            <w:vAlign w:val="center"/>
            <w:hideMark/>
          </w:tcPr>
          <w:p w14:paraId="231B93DC" w14:textId="77777777" w:rsidR="005B281B"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t>Session cookies are used to maintain session continuity and are active during the use of the website, remaining valid until the internet browser is closed.</w:t>
            </w:r>
          </w:p>
          <w:p w14:paraId="0F9AC7ED" w14:textId="37CC7BDE" w:rsidR="0090430A"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sym w:font="Wingdings" w:char="F0E8"/>
            </w:r>
            <w:r w:rsidRPr="0009407B">
              <w:rPr>
                <w:rFonts w:eastAsia="Times New Roman" w:cstheme="minorHAnsi"/>
                <w:kern w:val="0"/>
                <w:sz w:val="20"/>
                <w:szCs w:val="20"/>
                <w:lang w:eastAsia="tr-TR"/>
                <w14:ligatures w14:val="none"/>
              </w:rPr>
              <w:t xml:space="preserve"> In this context, the session cookie used by Işıklar Tuğla is utilized to identify the user and retain the user's information in the system for as long as the website remains open.</w:t>
            </w:r>
          </w:p>
        </w:tc>
      </w:tr>
      <w:tr w:rsidR="005B281B" w:rsidRPr="0009407B" w14:paraId="11ED9092" w14:textId="77777777" w:rsidTr="00AC3960">
        <w:trPr>
          <w:trHeight w:val="1020"/>
          <w:tblCellSpacing w:w="15" w:type="dxa"/>
        </w:trPr>
        <w:tc>
          <w:tcPr>
            <w:tcW w:w="0" w:type="auto"/>
            <w:vAlign w:val="center"/>
            <w:hideMark/>
          </w:tcPr>
          <w:p w14:paraId="24A097CA" w14:textId="4B615860" w:rsidR="005B281B" w:rsidRPr="003F078B" w:rsidRDefault="005B281B" w:rsidP="003F078B">
            <w:pPr>
              <w:spacing w:after="0" w:line="360" w:lineRule="auto"/>
              <w:jc w:val="both"/>
              <w:rPr>
                <w:rFonts w:eastAsia="Times New Roman" w:cstheme="minorHAnsi"/>
                <w:b/>
                <w:bCs/>
                <w:kern w:val="0"/>
                <w:sz w:val="20"/>
                <w:szCs w:val="20"/>
                <w:lang w:eastAsia="tr-TR"/>
                <w14:ligatures w14:val="none"/>
              </w:rPr>
            </w:pPr>
            <w:r w:rsidRPr="003F078B">
              <w:rPr>
                <w:rFonts w:eastAsia="Times New Roman" w:cstheme="minorHAnsi"/>
                <w:b/>
                <w:bCs/>
                <w:kern w:val="0"/>
                <w:sz w:val="20"/>
                <w:szCs w:val="20"/>
                <w:lang w:eastAsia="tr-TR"/>
                <w14:ligatures w14:val="none"/>
              </w:rPr>
              <w:t>2</w:t>
            </w:r>
            <w:r w:rsidR="003F078B" w:rsidRPr="003F078B">
              <w:rPr>
                <w:rFonts w:eastAsia="Times New Roman" w:cstheme="minorHAnsi"/>
                <w:b/>
                <w:bCs/>
                <w:kern w:val="0"/>
                <w:sz w:val="20"/>
                <w:szCs w:val="20"/>
                <w:lang w:eastAsia="tr-TR"/>
                <w14:ligatures w14:val="none"/>
              </w:rPr>
              <w:t>.</w:t>
            </w:r>
          </w:p>
        </w:tc>
        <w:tc>
          <w:tcPr>
            <w:tcW w:w="0" w:type="auto"/>
            <w:vAlign w:val="center"/>
            <w:hideMark/>
          </w:tcPr>
          <w:p w14:paraId="3FEBE039" w14:textId="77777777" w:rsidR="005B281B" w:rsidRPr="0009407B" w:rsidRDefault="005B281B"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b/>
                <w:bCs/>
                <w:kern w:val="0"/>
                <w:sz w:val="20"/>
                <w:szCs w:val="20"/>
                <w:lang w:eastAsia="tr-TR"/>
                <w14:ligatures w14:val="none"/>
              </w:rPr>
              <w:t>Persistent Cookies</w:t>
            </w:r>
          </w:p>
        </w:tc>
        <w:tc>
          <w:tcPr>
            <w:tcW w:w="7418" w:type="dxa"/>
            <w:vAlign w:val="center"/>
            <w:hideMark/>
          </w:tcPr>
          <w:p w14:paraId="3FFBB207" w14:textId="77777777" w:rsidR="005B281B"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t>These cookies are stored in your browser and remain valid until you delete them or until their expiration date.</w:t>
            </w:r>
          </w:p>
          <w:p w14:paraId="5705BB41" w14:textId="69006517" w:rsidR="0090430A"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sym w:font="Wingdings" w:char="F0E8"/>
            </w:r>
            <w:r w:rsidRPr="0009407B">
              <w:rPr>
                <w:rFonts w:eastAsia="Times New Roman" w:cstheme="minorHAnsi"/>
                <w:kern w:val="0"/>
                <w:sz w:val="20"/>
                <w:szCs w:val="20"/>
                <w:lang w:eastAsia="tr-TR"/>
                <w14:ligatures w14:val="none"/>
              </w:rPr>
              <w:t xml:space="preserve"> It is used by Işıklar Tuğla to confirm that the Cookie </w:t>
            </w:r>
            <w:r w:rsidR="00461C50">
              <w:rPr>
                <w:rFonts w:eastAsia="Times New Roman" w:cstheme="minorHAnsi"/>
                <w:kern w:val="0"/>
                <w:sz w:val="20"/>
                <w:szCs w:val="20"/>
                <w:lang w:eastAsia="tr-TR"/>
                <w14:ligatures w14:val="none"/>
              </w:rPr>
              <w:t>Privacy Notice</w:t>
            </w:r>
            <w:r w:rsidRPr="0009407B">
              <w:rPr>
                <w:rFonts w:eastAsia="Times New Roman" w:cstheme="minorHAnsi"/>
                <w:kern w:val="0"/>
                <w:sz w:val="20"/>
                <w:szCs w:val="20"/>
                <w:lang w:eastAsia="tr-TR"/>
                <w14:ligatures w14:val="none"/>
              </w:rPr>
              <w:t xml:space="preserve"> has been read. (Stored for one year.)</w:t>
            </w:r>
          </w:p>
        </w:tc>
      </w:tr>
      <w:tr w:rsidR="005B281B" w:rsidRPr="0009407B" w14:paraId="3BA95238" w14:textId="77777777" w:rsidTr="00AC3960">
        <w:trPr>
          <w:trHeight w:val="1566"/>
          <w:tblCellSpacing w:w="15" w:type="dxa"/>
        </w:trPr>
        <w:tc>
          <w:tcPr>
            <w:tcW w:w="0" w:type="auto"/>
            <w:shd w:val="clear" w:color="auto" w:fill="F2F2F2" w:themeFill="background1" w:themeFillShade="F2"/>
            <w:vAlign w:val="center"/>
            <w:hideMark/>
          </w:tcPr>
          <w:p w14:paraId="61CFF05A" w14:textId="70882F2B" w:rsidR="005B281B" w:rsidRPr="003F078B" w:rsidRDefault="005B281B" w:rsidP="003F078B">
            <w:pPr>
              <w:spacing w:after="0" w:line="360" w:lineRule="auto"/>
              <w:jc w:val="both"/>
              <w:rPr>
                <w:rFonts w:eastAsia="Times New Roman" w:cstheme="minorHAnsi"/>
                <w:b/>
                <w:bCs/>
                <w:kern w:val="0"/>
                <w:sz w:val="20"/>
                <w:szCs w:val="20"/>
                <w:lang w:eastAsia="tr-TR"/>
                <w14:ligatures w14:val="none"/>
              </w:rPr>
            </w:pPr>
            <w:r w:rsidRPr="003F078B">
              <w:rPr>
                <w:rFonts w:eastAsia="Times New Roman" w:cstheme="minorHAnsi"/>
                <w:b/>
                <w:bCs/>
                <w:kern w:val="0"/>
                <w:sz w:val="20"/>
                <w:szCs w:val="20"/>
                <w:lang w:eastAsia="tr-TR"/>
                <w14:ligatures w14:val="none"/>
              </w:rPr>
              <w:lastRenderedPageBreak/>
              <w:t>3</w:t>
            </w:r>
            <w:r w:rsidR="003F078B" w:rsidRPr="003F078B">
              <w:rPr>
                <w:rFonts w:eastAsia="Times New Roman" w:cstheme="minorHAnsi"/>
                <w:b/>
                <w:bCs/>
                <w:kern w:val="0"/>
                <w:sz w:val="20"/>
                <w:szCs w:val="20"/>
                <w:lang w:eastAsia="tr-TR"/>
                <w14:ligatures w14:val="none"/>
              </w:rPr>
              <w:t>.</w:t>
            </w:r>
          </w:p>
        </w:tc>
        <w:tc>
          <w:tcPr>
            <w:tcW w:w="0" w:type="auto"/>
            <w:shd w:val="clear" w:color="auto" w:fill="F2F2F2" w:themeFill="background1" w:themeFillShade="F2"/>
            <w:vAlign w:val="center"/>
            <w:hideMark/>
          </w:tcPr>
          <w:p w14:paraId="01449932" w14:textId="77777777" w:rsidR="005B281B" w:rsidRPr="0009407B" w:rsidRDefault="005B281B"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b/>
                <w:bCs/>
                <w:kern w:val="0"/>
                <w:sz w:val="20"/>
                <w:szCs w:val="20"/>
                <w:lang w:eastAsia="tr-TR"/>
                <w14:ligatures w14:val="none"/>
              </w:rPr>
              <w:t>First-Party Cookies</w:t>
            </w:r>
          </w:p>
        </w:tc>
        <w:tc>
          <w:tcPr>
            <w:tcW w:w="7418" w:type="dxa"/>
            <w:shd w:val="clear" w:color="auto" w:fill="F2F2F2" w:themeFill="background1" w:themeFillShade="F2"/>
            <w:vAlign w:val="center"/>
            <w:hideMark/>
          </w:tcPr>
          <w:p w14:paraId="035430C8" w14:textId="77777777" w:rsidR="005B281B"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t>First-party cookies are set directly by the website visited by the user, i.e., the address shown in the browser’s address bar. Third-party cookies, on the other hand, are placed by a different domain than the one the user is visiting.</w:t>
            </w:r>
          </w:p>
          <w:p w14:paraId="3FB5C73D" w14:textId="05E9E9BA" w:rsidR="0090430A"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sym w:font="Wingdings" w:char="F0E8"/>
            </w:r>
            <w:r w:rsidRPr="0009407B">
              <w:rPr>
                <w:rFonts w:eastAsia="Times New Roman" w:cstheme="minorHAnsi"/>
                <w:kern w:val="0"/>
                <w:sz w:val="20"/>
                <w:szCs w:val="20"/>
                <w:lang w:eastAsia="tr-TR"/>
                <w14:ligatures w14:val="none"/>
              </w:rPr>
              <w:t xml:space="preserve"> In this context, there are no third-party cookies on our website.</w:t>
            </w:r>
          </w:p>
        </w:tc>
      </w:tr>
      <w:tr w:rsidR="005B281B" w:rsidRPr="0009407B" w14:paraId="39CB511C" w14:textId="77777777" w:rsidTr="00AC3960">
        <w:trPr>
          <w:trHeight w:val="1304"/>
          <w:tblCellSpacing w:w="15" w:type="dxa"/>
        </w:trPr>
        <w:tc>
          <w:tcPr>
            <w:tcW w:w="0" w:type="auto"/>
            <w:vAlign w:val="center"/>
            <w:hideMark/>
          </w:tcPr>
          <w:p w14:paraId="69C3F23A" w14:textId="33866BB9" w:rsidR="005B281B" w:rsidRPr="003F078B" w:rsidRDefault="005B281B" w:rsidP="003F078B">
            <w:pPr>
              <w:spacing w:after="0" w:line="360" w:lineRule="auto"/>
              <w:jc w:val="both"/>
              <w:rPr>
                <w:rFonts w:eastAsia="Times New Roman" w:cstheme="minorHAnsi"/>
                <w:b/>
                <w:bCs/>
                <w:kern w:val="0"/>
                <w:sz w:val="20"/>
                <w:szCs w:val="20"/>
                <w:lang w:eastAsia="tr-TR"/>
                <w14:ligatures w14:val="none"/>
              </w:rPr>
            </w:pPr>
            <w:r w:rsidRPr="003F078B">
              <w:rPr>
                <w:rFonts w:eastAsia="Times New Roman" w:cstheme="minorHAnsi"/>
                <w:b/>
                <w:bCs/>
                <w:kern w:val="0"/>
                <w:sz w:val="20"/>
                <w:szCs w:val="20"/>
                <w:lang w:eastAsia="tr-TR"/>
                <w14:ligatures w14:val="none"/>
              </w:rPr>
              <w:t>4</w:t>
            </w:r>
            <w:r w:rsidR="003F078B" w:rsidRPr="003F078B">
              <w:rPr>
                <w:rFonts w:eastAsia="Times New Roman" w:cstheme="minorHAnsi"/>
                <w:b/>
                <w:bCs/>
                <w:kern w:val="0"/>
                <w:sz w:val="20"/>
                <w:szCs w:val="20"/>
                <w:lang w:eastAsia="tr-TR"/>
                <w14:ligatures w14:val="none"/>
              </w:rPr>
              <w:t>.</w:t>
            </w:r>
          </w:p>
        </w:tc>
        <w:tc>
          <w:tcPr>
            <w:tcW w:w="0" w:type="auto"/>
            <w:vAlign w:val="center"/>
            <w:hideMark/>
          </w:tcPr>
          <w:p w14:paraId="1D308AA4" w14:textId="77777777" w:rsidR="005B281B" w:rsidRPr="0009407B" w:rsidRDefault="005B281B"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b/>
                <w:bCs/>
                <w:kern w:val="0"/>
                <w:sz w:val="20"/>
                <w:szCs w:val="20"/>
                <w:lang w:eastAsia="tr-TR"/>
                <w14:ligatures w14:val="none"/>
              </w:rPr>
              <w:t>Essential Cookies</w:t>
            </w:r>
          </w:p>
        </w:tc>
        <w:tc>
          <w:tcPr>
            <w:tcW w:w="7418" w:type="dxa"/>
            <w:vAlign w:val="center"/>
            <w:hideMark/>
          </w:tcPr>
          <w:p w14:paraId="0C42319B" w14:textId="77777777" w:rsidR="005B281B"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t>These cookies are necessary for the operation of the website.</w:t>
            </w:r>
          </w:p>
          <w:p w14:paraId="6A437ACF" w14:textId="40F28393" w:rsidR="0090430A" w:rsidRPr="0009407B" w:rsidRDefault="0090430A" w:rsidP="003F078B">
            <w:pPr>
              <w:spacing w:after="0" w:line="360" w:lineRule="auto"/>
              <w:jc w:val="both"/>
              <w:rPr>
                <w:rFonts w:eastAsia="Times New Roman" w:cstheme="minorHAnsi"/>
                <w:kern w:val="0"/>
                <w:sz w:val="20"/>
                <w:szCs w:val="20"/>
                <w:lang w:eastAsia="tr-TR"/>
                <w14:ligatures w14:val="none"/>
              </w:rPr>
            </w:pPr>
            <w:r w:rsidRPr="0009407B">
              <w:rPr>
                <w:rFonts w:eastAsia="Times New Roman" w:cstheme="minorHAnsi"/>
                <w:kern w:val="0"/>
                <w:sz w:val="20"/>
                <w:szCs w:val="20"/>
                <w:lang w:eastAsia="tr-TR"/>
                <w14:ligatures w14:val="none"/>
              </w:rPr>
              <w:sym w:font="Wingdings" w:char="F0E8"/>
            </w:r>
            <w:r w:rsidRPr="0009407B">
              <w:rPr>
                <w:rFonts w:eastAsia="Times New Roman" w:cstheme="minorHAnsi"/>
                <w:kern w:val="0"/>
                <w:sz w:val="20"/>
                <w:szCs w:val="20"/>
                <w:lang w:eastAsia="tr-TR"/>
                <w14:ligatures w14:val="none"/>
              </w:rPr>
              <w:t>These cookies are used to ensure the proper functioning of the Işıklar Tuğla website and to allow you to benefit from its features and services.</w:t>
            </w:r>
          </w:p>
        </w:tc>
      </w:tr>
    </w:tbl>
    <w:p w14:paraId="7601414A" w14:textId="77777777" w:rsidR="00B05C9A" w:rsidRPr="002E3F8F" w:rsidRDefault="00B05C9A" w:rsidP="003F078B">
      <w:pPr>
        <w:pStyle w:val="AralkYok"/>
        <w:spacing w:line="360" w:lineRule="auto"/>
      </w:pPr>
    </w:p>
    <w:p w14:paraId="619BC50F" w14:textId="02B50804" w:rsidR="00D3779C" w:rsidRPr="002E3F8F" w:rsidRDefault="00B05C9A" w:rsidP="003F078B">
      <w:pPr>
        <w:spacing w:line="360" w:lineRule="auto"/>
        <w:jc w:val="center"/>
        <w:rPr>
          <w:rFonts w:ascii="Times New Roman" w:hAnsi="Times New Roman" w:cs="Times New Roman"/>
          <w:b/>
          <w:bCs/>
          <w:sz w:val="24"/>
          <w:szCs w:val="24"/>
        </w:rPr>
      </w:pPr>
      <w:r w:rsidRPr="002E3F8F">
        <w:rPr>
          <w:rFonts w:ascii="Times New Roman" w:hAnsi="Times New Roman" w:cs="Times New Roman"/>
          <w:b/>
          <w:bCs/>
          <w:sz w:val="24"/>
          <w:szCs w:val="24"/>
        </w:rPr>
        <w:t>Managing Cookies</w:t>
      </w:r>
    </w:p>
    <w:p w14:paraId="17CF28B5" w14:textId="19506274" w:rsidR="00B05C9A" w:rsidRPr="002E3F8F" w:rsidRDefault="003F078B" w:rsidP="003F078B">
      <w:pPr>
        <w:spacing w:line="360" w:lineRule="auto"/>
        <w:jc w:val="both"/>
        <w:rPr>
          <w:rFonts w:ascii="Times New Roman" w:hAnsi="Times New Roman" w:cs="Times New Roman"/>
          <w:sz w:val="24"/>
          <w:szCs w:val="24"/>
        </w:rPr>
      </w:pPr>
      <w:r w:rsidRPr="003F078B">
        <w:rPr>
          <w:rFonts w:ascii="Times New Roman" w:hAnsi="Times New Roman" w:cs="Times New Roman"/>
          <w:sz w:val="24"/>
          <w:szCs w:val="24"/>
        </w:rPr>
        <w:t>Internet browsers, cookies used by visited websites, generally accept automatically.</w:t>
      </w:r>
      <w:r>
        <w:rPr>
          <w:rFonts w:ascii="Times New Roman" w:hAnsi="Times New Roman" w:cs="Times New Roman"/>
          <w:sz w:val="24"/>
          <w:szCs w:val="24"/>
        </w:rPr>
        <w:t xml:space="preserve"> </w:t>
      </w:r>
      <w:r w:rsidR="00EF694F" w:rsidRPr="002E3F8F">
        <w:rPr>
          <w:rFonts w:ascii="Times New Roman" w:hAnsi="Times New Roman" w:cs="Times New Roman"/>
          <w:sz w:val="24"/>
          <w:szCs w:val="24"/>
        </w:rPr>
        <w:t>However, you are not required to accept the use of cookies, and you may configure your browser to block cookies for all sites or specific sites, alert you when a cookie is created, block third-party cookies, or accept all cookies as session cookies. Please note that setting your browser to block all cookies may reduce the quality of your user experience. Additionally, doing so may prevent you from accessing our website or utilizing certain functions on our website.</w:t>
      </w:r>
    </w:p>
    <w:p w14:paraId="0791C687" w14:textId="16FCFB0A" w:rsidR="00EF694F" w:rsidRPr="002E3F8F" w:rsidRDefault="00EF694F" w:rsidP="003F078B">
      <w:pPr>
        <w:spacing w:line="360" w:lineRule="auto"/>
        <w:jc w:val="both"/>
        <w:rPr>
          <w:rFonts w:ascii="Times New Roman" w:hAnsi="Times New Roman" w:cs="Times New Roman"/>
          <w:sz w:val="24"/>
          <w:szCs w:val="24"/>
        </w:rPr>
      </w:pPr>
      <w:r w:rsidRPr="002E3F8F">
        <w:rPr>
          <w:rFonts w:ascii="Times New Roman" w:hAnsi="Times New Roman" w:cs="Times New Roman"/>
          <w:sz w:val="24"/>
          <w:szCs w:val="24"/>
        </w:rPr>
        <w:t>Furthermore, you can delete cookies stored on your device via your browser or view and monitor a list of these cookies along with their values. By clicking on the browser you are using, you can access detailed information on cookie management. For more information about cookies, you may visit www.aboutcookies.org or www.youronlinechoices.eu. These English-language websites address topics such as what cookies are, how they work, cookie management, as well as privacy and security considerations related to cookies.</w:t>
      </w:r>
    </w:p>
    <w:p w14:paraId="20EF8707" w14:textId="558A9603" w:rsidR="00EF694F" w:rsidRPr="002E3F8F" w:rsidRDefault="00EF694F" w:rsidP="003F078B">
      <w:pPr>
        <w:spacing w:line="360" w:lineRule="auto"/>
        <w:jc w:val="center"/>
        <w:rPr>
          <w:rFonts w:ascii="Times New Roman" w:hAnsi="Times New Roman" w:cs="Times New Roman"/>
          <w:b/>
          <w:bCs/>
          <w:sz w:val="24"/>
          <w:szCs w:val="24"/>
        </w:rPr>
      </w:pPr>
      <w:r w:rsidRPr="002E3F8F">
        <w:rPr>
          <w:rFonts w:ascii="Times New Roman" w:hAnsi="Times New Roman" w:cs="Times New Roman"/>
          <w:b/>
          <w:bCs/>
          <w:sz w:val="24"/>
          <w:szCs w:val="24"/>
        </w:rPr>
        <w:t>Transfer of Collected Personal Data</w:t>
      </w:r>
    </w:p>
    <w:p w14:paraId="4D0E9BCE" w14:textId="57337F56" w:rsidR="00EF694F" w:rsidRPr="002E3F8F" w:rsidRDefault="00EF694F" w:rsidP="003F078B">
      <w:pPr>
        <w:spacing w:line="360" w:lineRule="auto"/>
        <w:jc w:val="both"/>
        <w:rPr>
          <w:rFonts w:ascii="Times New Roman" w:hAnsi="Times New Roman" w:cs="Times New Roman"/>
          <w:sz w:val="24"/>
          <w:szCs w:val="24"/>
        </w:rPr>
      </w:pPr>
      <w:r w:rsidRPr="002E3F8F">
        <w:rPr>
          <w:rFonts w:ascii="Times New Roman" w:hAnsi="Times New Roman" w:cs="Times New Roman"/>
          <w:sz w:val="24"/>
          <w:szCs w:val="24"/>
        </w:rPr>
        <w:t>Your personal data is processed in association with your IP information. This personal data is not transferred to other data controllers.</w:t>
      </w:r>
    </w:p>
    <w:p w14:paraId="0172CD42" w14:textId="1B8A2616" w:rsidR="00EF694F" w:rsidRPr="002E3F8F" w:rsidRDefault="00EF694F" w:rsidP="003F078B">
      <w:pPr>
        <w:spacing w:line="360" w:lineRule="auto"/>
        <w:jc w:val="center"/>
        <w:rPr>
          <w:rFonts w:ascii="Times New Roman" w:hAnsi="Times New Roman" w:cs="Times New Roman"/>
          <w:b/>
          <w:bCs/>
          <w:sz w:val="24"/>
          <w:szCs w:val="24"/>
        </w:rPr>
      </w:pPr>
      <w:r w:rsidRPr="002E3F8F">
        <w:rPr>
          <w:rFonts w:ascii="Times New Roman" w:hAnsi="Times New Roman" w:cs="Times New Roman"/>
          <w:b/>
          <w:bCs/>
          <w:sz w:val="24"/>
          <w:szCs w:val="24"/>
        </w:rPr>
        <w:t>Your Rights to Obtain Information</w:t>
      </w:r>
    </w:p>
    <w:p w14:paraId="51E0EA1C" w14:textId="4F3E1654" w:rsidR="00EF694F" w:rsidRPr="002E3F8F" w:rsidRDefault="00277224" w:rsidP="003F078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Within the scope of </w:t>
      </w:r>
      <w:r w:rsidR="00EF694F" w:rsidRPr="002E3F8F">
        <w:rPr>
          <w:rFonts w:ascii="Times New Roman" w:eastAsia="Times New Roman" w:hAnsi="Times New Roman" w:cs="Times New Roman"/>
          <w:kern w:val="0"/>
          <w:sz w:val="24"/>
          <w:szCs w:val="24"/>
          <w:lang w:eastAsia="tr-TR"/>
          <w14:ligatures w14:val="none"/>
        </w:rPr>
        <w:t xml:space="preserve">Article 11 of the Law, </w:t>
      </w:r>
      <w:r>
        <w:rPr>
          <w:rFonts w:ascii="Times New Roman" w:eastAsia="Times New Roman" w:hAnsi="Times New Roman" w:cs="Times New Roman"/>
          <w:kern w:val="0"/>
          <w:sz w:val="24"/>
          <w:szCs w:val="24"/>
          <w:lang w:eastAsia="tr-TR"/>
          <w14:ligatures w14:val="none"/>
        </w:rPr>
        <w:t xml:space="preserve">by </w:t>
      </w:r>
      <w:r w:rsidR="00EF694F" w:rsidRPr="002E3F8F">
        <w:rPr>
          <w:rFonts w:ascii="Times New Roman" w:eastAsia="Times New Roman" w:hAnsi="Times New Roman" w:cs="Times New Roman"/>
          <w:kern w:val="0"/>
          <w:sz w:val="24"/>
          <w:szCs w:val="24"/>
          <w:lang w:eastAsia="tr-TR"/>
          <w14:ligatures w14:val="none"/>
        </w:rPr>
        <w:t>apply</w:t>
      </w:r>
      <w:r>
        <w:rPr>
          <w:rFonts w:ascii="Times New Roman" w:eastAsia="Times New Roman" w:hAnsi="Times New Roman" w:cs="Times New Roman"/>
          <w:kern w:val="0"/>
          <w:sz w:val="24"/>
          <w:szCs w:val="24"/>
          <w:lang w:eastAsia="tr-TR"/>
          <w14:ligatures w14:val="none"/>
        </w:rPr>
        <w:t>ing</w:t>
      </w:r>
      <w:r w:rsidR="00EF694F" w:rsidRPr="002E3F8F">
        <w:rPr>
          <w:rFonts w:ascii="Times New Roman" w:eastAsia="Times New Roman" w:hAnsi="Times New Roman" w:cs="Times New Roman"/>
          <w:kern w:val="0"/>
          <w:sz w:val="24"/>
          <w:szCs w:val="24"/>
          <w:lang w:eastAsia="tr-TR"/>
          <w14:ligatures w14:val="none"/>
        </w:rPr>
        <w:t xml:space="preserve"> to Işıklar Tuğla </w:t>
      </w:r>
      <w:r>
        <w:rPr>
          <w:rFonts w:ascii="Times New Roman" w:eastAsia="Times New Roman" w:hAnsi="Times New Roman" w:cs="Times New Roman"/>
          <w:kern w:val="0"/>
          <w:sz w:val="24"/>
          <w:szCs w:val="24"/>
          <w:lang w:eastAsia="tr-TR"/>
          <w14:ligatures w14:val="none"/>
        </w:rPr>
        <w:t>abaut your personal data</w:t>
      </w:r>
      <w:r w:rsidR="00EF694F" w:rsidRPr="002E3F8F">
        <w:rPr>
          <w:rFonts w:ascii="Times New Roman" w:eastAsia="Times New Roman" w:hAnsi="Times New Roman" w:cs="Times New Roman"/>
          <w:kern w:val="0"/>
          <w:sz w:val="24"/>
          <w:szCs w:val="24"/>
          <w:lang w:eastAsia="tr-TR"/>
          <w14:ligatures w14:val="none"/>
        </w:rPr>
        <w:t xml:space="preserve">: (i) learn whether your personal data is being processed, (ii) request information regarding such processing, learn the purpose of processing and whether it is being used in accordance with that purpose, (iii) know the third parties, domestically or internationally, to whom personal </w:t>
      </w:r>
      <w:r w:rsidR="00EF694F" w:rsidRPr="002E3F8F">
        <w:rPr>
          <w:rFonts w:ascii="Times New Roman" w:eastAsia="Times New Roman" w:hAnsi="Times New Roman" w:cs="Times New Roman"/>
          <w:kern w:val="0"/>
          <w:sz w:val="24"/>
          <w:szCs w:val="24"/>
          <w:lang w:eastAsia="tr-TR"/>
          <w14:ligatures w14:val="none"/>
        </w:rPr>
        <w:lastRenderedPageBreak/>
        <w:t>data is transferred, and request correction if it is processed incompletely or inaccurately, (iv) request deletion or destruction of your personal data under the conditions set forth in Article 7 of the Law, (v) request notification to third parties to whom personal data is transferred of any deletion, destruction, or correction of inaccurate/incomplete data, (vi) object to any adverse result arising from the analysis of data exclusively through automated systems, and (vii) request compensation for any damages incurred due to unlawful processing of your data.</w:t>
      </w:r>
    </w:p>
    <w:p w14:paraId="1BB38ACF" w14:textId="0A392E1C" w:rsidR="00EF694F" w:rsidRPr="002E3F8F" w:rsidRDefault="00EF694F" w:rsidP="003F078B">
      <w:pPr>
        <w:spacing w:line="360" w:lineRule="auto"/>
        <w:jc w:val="both"/>
        <w:rPr>
          <w:rFonts w:ascii="Times New Roman" w:hAnsi="Times New Roman" w:cs="Times New Roman"/>
          <w:sz w:val="24"/>
          <w:szCs w:val="24"/>
        </w:rPr>
      </w:pPr>
      <w:r w:rsidRPr="002E3F8F">
        <w:rPr>
          <w:rFonts w:ascii="Times New Roman" w:hAnsi="Times New Roman" w:cs="Times New Roman"/>
          <w:sz w:val="24"/>
          <w:szCs w:val="24"/>
        </w:rPr>
        <w:t xml:space="preserve">Pursuant to the Law, the Communiqué on the Procedures and Principles of Application to the Data Controller, and this </w:t>
      </w:r>
      <w:r w:rsidR="00461C50">
        <w:rPr>
          <w:rFonts w:ascii="Times New Roman" w:hAnsi="Times New Roman" w:cs="Times New Roman"/>
          <w:sz w:val="24"/>
          <w:szCs w:val="24"/>
        </w:rPr>
        <w:t>Privacy Notice</w:t>
      </w:r>
      <w:r w:rsidRPr="002E3F8F">
        <w:rPr>
          <w:rFonts w:ascii="Times New Roman" w:hAnsi="Times New Roman" w:cs="Times New Roman"/>
          <w:sz w:val="24"/>
          <w:szCs w:val="24"/>
        </w:rPr>
        <w:t xml:space="preserve">, visitors to our website who qualify as data subject may submit requests regarding their personal data using the KVK </w:t>
      </w:r>
      <w:r w:rsidR="00F04815" w:rsidRPr="00F04815">
        <w:rPr>
          <w:rFonts w:ascii="Times New Roman" w:hAnsi="Times New Roman" w:cs="Times New Roman"/>
          <w:sz w:val="24"/>
          <w:szCs w:val="24"/>
        </w:rPr>
        <w:t>Data Subject Request Form</w:t>
      </w:r>
      <w:r w:rsidRPr="002E3F8F">
        <w:rPr>
          <w:rFonts w:ascii="Times New Roman" w:hAnsi="Times New Roman" w:cs="Times New Roman"/>
          <w:sz w:val="24"/>
          <w:szCs w:val="24"/>
        </w:rPr>
        <w:t xml:space="preserve"> available at </w:t>
      </w:r>
      <w:hyperlink r:id="rId8" w:history="1">
        <w:r w:rsidRPr="002E3F8F">
          <w:rPr>
            <w:rStyle w:val="Kpr"/>
            <w:rFonts w:ascii="Times New Roman" w:hAnsi="Times New Roman" w:cs="Times New Roman"/>
            <w:sz w:val="24"/>
            <w:szCs w:val="24"/>
          </w:rPr>
          <w:t>https://www.isiklartugla.com.tr/</w:t>
        </w:r>
      </w:hyperlink>
      <w:r w:rsidRPr="002E3F8F">
        <w:rPr>
          <w:rFonts w:ascii="Times New Roman" w:hAnsi="Times New Roman" w:cs="Times New Roman"/>
          <w:sz w:val="24"/>
          <w:szCs w:val="24"/>
        </w:rPr>
        <w:t>.</w:t>
      </w:r>
    </w:p>
    <w:p w14:paraId="3CC854FB" w14:textId="63EAF323" w:rsidR="00EF694F" w:rsidRPr="000A470A" w:rsidRDefault="00EF694F" w:rsidP="003F078B">
      <w:pPr>
        <w:pStyle w:val="ListeParagraf"/>
        <w:numPr>
          <w:ilvl w:val="0"/>
          <w:numId w:val="3"/>
        </w:numPr>
        <w:spacing w:line="360" w:lineRule="auto"/>
        <w:jc w:val="both"/>
        <w:rPr>
          <w:rFonts w:ascii="Times New Roman" w:hAnsi="Times New Roman" w:cs="Times New Roman"/>
          <w:sz w:val="24"/>
          <w:szCs w:val="24"/>
        </w:rPr>
      </w:pPr>
      <w:r w:rsidRPr="000A470A">
        <w:rPr>
          <w:rFonts w:ascii="Times New Roman" w:hAnsi="Times New Roman" w:cs="Times New Roman"/>
          <w:sz w:val="24"/>
          <w:szCs w:val="24"/>
        </w:rPr>
        <w:t>In person or by mail with identity verification to Çubuklu Mahallesi Yakut Sokak Eryılmaz Plaza No:3 Kat:2 34810 Beykoz/İstanbul, or</w:t>
      </w:r>
    </w:p>
    <w:p w14:paraId="6C70F553" w14:textId="59A573E8" w:rsidR="00EF694F" w:rsidRPr="000A470A" w:rsidRDefault="00EF694F" w:rsidP="003F078B">
      <w:pPr>
        <w:pStyle w:val="ListeParagraf"/>
        <w:numPr>
          <w:ilvl w:val="0"/>
          <w:numId w:val="3"/>
        </w:numPr>
        <w:spacing w:line="360" w:lineRule="auto"/>
        <w:jc w:val="both"/>
        <w:rPr>
          <w:rFonts w:ascii="Times New Roman" w:hAnsi="Times New Roman" w:cs="Times New Roman"/>
          <w:sz w:val="24"/>
          <w:szCs w:val="24"/>
        </w:rPr>
      </w:pPr>
      <w:r w:rsidRPr="000A470A">
        <w:rPr>
          <w:rFonts w:ascii="Times New Roman" w:hAnsi="Times New Roman" w:cs="Times New Roman"/>
          <w:sz w:val="24"/>
          <w:szCs w:val="24"/>
        </w:rPr>
        <w:t>By using their Registered Electronic Mail (KEP) address, secure electronic signature, or mobile signature, or via an email address previously registered in Işıklar Tuğla’s system to kvkk@isiklartugla.com.tr.</w:t>
      </w:r>
    </w:p>
    <w:p w14:paraId="1AA6D436" w14:textId="448070AE" w:rsidR="00EF694F" w:rsidRPr="002E3F8F" w:rsidRDefault="00EF694F" w:rsidP="003F078B">
      <w:pPr>
        <w:spacing w:line="360" w:lineRule="auto"/>
        <w:jc w:val="both"/>
        <w:rPr>
          <w:rFonts w:ascii="Times New Roman" w:hAnsi="Times New Roman" w:cs="Times New Roman"/>
          <w:sz w:val="24"/>
          <w:szCs w:val="24"/>
        </w:rPr>
      </w:pPr>
      <w:r w:rsidRPr="002E3F8F">
        <w:rPr>
          <w:rFonts w:ascii="Times New Roman" w:hAnsi="Times New Roman" w:cs="Times New Roman"/>
          <w:sz w:val="24"/>
          <w:szCs w:val="24"/>
        </w:rPr>
        <w:t>Işıklar Tuğla processes application requests in accordance with Article 13 of the Law and the Comminuque On The Principles And Procedures For The Request To Data Controller, based on the nature of the request and within a maximum of 30 (thirty) days. If the process incurs a cost, the tariff set by the Personal Data Protection Board will apply. In the event of a denial, the reason(s) for the rejection will be provided with justification.</w:t>
      </w:r>
    </w:p>
    <w:p w14:paraId="1023F50B" w14:textId="6B5B16DE" w:rsidR="00A164AA" w:rsidRDefault="00A164AA" w:rsidP="003F078B">
      <w:pPr>
        <w:spacing w:line="360" w:lineRule="auto"/>
        <w:jc w:val="both"/>
        <w:rPr>
          <w:rFonts w:ascii="Times New Roman" w:hAnsi="Times New Roman" w:cs="Times New Roman"/>
          <w:sz w:val="24"/>
          <w:szCs w:val="24"/>
        </w:rPr>
      </w:pPr>
      <w:r w:rsidRPr="002E3F8F">
        <w:rPr>
          <w:rFonts w:ascii="Times New Roman" w:hAnsi="Times New Roman" w:cs="Times New Roman"/>
          <w:sz w:val="24"/>
          <w:szCs w:val="24"/>
        </w:rPr>
        <w:t xml:space="preserve">This Cookie </w:t>
      </w:r>
      <w:r w:rsidR="00461C50">
        <w:rPr>
          <w:rFonts w:ascii="Times New Roman" w:hAnsi="Times New Roman" w:cs="Times New Roman"/>
          <w:sz w:val="24"/>
          <w:szCs w:val="24"/>
        </w:rPr>
        <w:t>Privacy Notice</w:t>
      </w:r>
      <w:r w:rsidRPr="002E3F8F">
        <w:rPr>
          <w:rFonts w:ascii="Times New Roman" w:hAnsi="Times New Roman" w:cs="Times New Roman"/>
          <w:sz w:val="24"/>
          <w:szCs w:val="24"/>
        </w:rPr>
        <w:t xml:space="preserve"> may be updated to ensure compliance with data protection legislation.</w:t>
      </w:r>
    </w:p>
    <w:p w14:paraId="0DFD08C7" w14:textId="77777777" w:rsidR="002E3F8F" w:rsidRPr="00DE06CE" w:rsidRDefault="002E3F8F" w:rsidP="003F078B">
      <w:pPr>
        <w:spacing w:line="360" w:lineRule="auto"/>
        <w:jc w:val="right"/>
        <w:rPr>
          <w:rFonts w:ascii="Times New Roman" w:hAnsi="Times New Roman" w:cs="Times New Roman"/>
          <w:sz w:val="24"/>
          <w:szCs w:val="24"/>
        </w:rPr>
      </w:pPr>
      <w:r w:rsidRPr="00DE06CE">
        <w:rPr>
          <w:rFonts w:ascii="Times New Roman" w:hAnsi="Times New Roman" w:cs="Times New Roman"/>
          <w:sz w:val="24"/>
          <w:szCs w:val="24"/>
        </w:rPr>
        <w:t>Işıklar İnşaat Malzemeleri Sanayi ve Ticaret Anonim Şirketi</w:t>
      </w:r>
    </w:p>
    <w:p w14:paraId="3727D401" w14:textId="77777777" w:rsidR="002E3F8F" w:rsidRPr="002E3F8F" w:rsidRDefault="002E3F8F" w:rsidP="003F078B">
      <w:pPr>
        <w:spacing w:line="360" w:lineRule="auto"/>
        <w:jc w:val="both"/>
        <w:rPr>
          <w:rFonts w:ascii="Times New Roman" w:hAnsi="Times New Roman" w:cs="Times New Roman"/>
          <w:sz w:val="24"/>
          <w:szCs w:val="24"/>
        </w:rPr>
      </w:pPr>
    </w:p>
    <w:sectPr w:rsidR="002E3F8F" w:rsidRPr="002E3F8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6CEC" w14:textId="77777777" w:rsidR="00D72B22" w:rsidRDefault="00D72B22" w:rsidP="000A470A">
      <w:pPr>
        <w:spacing w:after="0" w:line="240" w:lineRule="auto"/>
      </w:pPr>
      <w:r>
        <w:separator/>
      </w:r>
    </w:p>
  </w:endnote>
  <w:endnote w:type="continuationSeparator" w:id="0">
    <w:p w14:paraId="122D41D1" w14:textId="77777777" w:rsidR="00D72B22" w:rsidRDefault="00D72B22" w:rsidP="000A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037154"/>
      <w:docPartObj>
        <w:docPartGallery w:val="Page Numbers (Bottom of Page)"/>
        <w:docPartUnique/>
      </w:docPartObj>
    </w:sdtPr>
    <w:sdtContent>
      <w:p w14:paraId="2E47A375" w14:textId="2DEE97C6" w:rsidR="005F46A4" w:rsidRDefault="005F46A4">
        <w:pPr>
          <w:pStyle w:val="AltBilgi"/>
          <w:jc w:val="center"/>
        </w:pPr>
        <w:r>
          <w:fldChar w:fldCharType="begin"/>
        </w:r>
        <w:r>
          <w:instrText>PAGE   \* MERGEFORMAT</w:instrText>
        </w:r>
        <w:r>
          <w:fldChar w:fldCharType="separate"/>
        </w:r>
        <w:r>
          <w:t>2</w:t>
        </w:r>
        <w:r>
          <w:fldChar w:fldCharType="end"/>
        </w:r>
      </w:p>
    </w:sdtContent>
  </w:sdt>
  <w:p w14:paraId="640BFC64" w14:textId="77777777" w:rsidR="005F46A4" w:rsidRDefault="005F46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68A74" w14:textId="77777777" w:rsidR="00D72B22" w:rsidRDefault="00D72B22" w:rsidP="000A470A">
      <w:pPr>
        <w:spacing w:after="0" w:line="240" w:lineRule="auto"/>
      </w:pPr>
      <w:r>
        <w:separator/>
      </w:r>
    </w:p>
  </w:footnote>
  <w:footnote w:type="continuationSeparator" w:id="0">
    <w:p w14:paraId="1880EA56" w14:textId="77777777" w:rsidR="00D72B22" w:rsidRDefault="00D72B22" w:rsidP="000A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5D00" w14:textId="3F199EC4" w:rsidR="000A470A" w:rsidRPr="002E3F8F" w:rsidRDefault="000A470A" w:rsidP="000A470A">
    <w:pPr>
      <w:spacing w:before="100" w:beforeAutospacing="1" w:after="100" w:afterAutospacing="1" w:line="240" w:lineRule="auto"/>
      <w:jc w:val="center"/>
      <w:rPr>
        <w:rFonts w:ascii="Times New Roman" w:eastAsia="Times New Roman" w:hAnsi="Times New Roman" w:cs="Times New Roman"/>
        <w:b/>
        <w:bCs/>
        <w:kern w:val="0"/>
        <w:sz w:val="24"/>
        <w:szCs w:val="24"/>
        <w:lang w:eastAsia="tr-TR"/>
        <w14:ligatures w14:val="none"/>
      </w:rPr>
    </w:pPr>
    <w:bookmarkStart w:id="0" w:name="_Hlk182146264"/>
    <w:r w:rsidRPr="002E3F8F">
      <w:rPr>
        <w:rFonts w:ascii="Times New Roman" w:eastAsia="Times New Roman" w:hAnsi="Times New Roman" w:cs="Times New Roman"/>
        <w:b/>
        <w:bCs/>
        <w:kern w:val="0"/>
        <w:sz w:val="24"/>
        <w:szCs w:val="24"/>
        <w:lang w:eastAsia="tr-TR"/>
        <w14:ligatures w14:val="none"/>
      </w:rPr>
      <w:t xml:space="preserve">IŞIKLAR İNŞAAT MALZEMELERİ SANAYİ VE TİCARET ANONİM ŞİRKETİ </w:t>
    </w:r>
    <w:bookmarkEnd w:id="0"/>
    <w:r w:rsidRPr="002E3F8F">
      <w:rPr>
        <w:rFonts w:ascii="Times New Roman" w:eastAsia="Times New Roman" w:hAnsi="Times New Roman" w:cs="Times New Roman"/>
        <w:b/>
        <w:bCs/>
        <w:kern w:val="0"/>
        <w:sz w:val="24"/>
        <w:szCs w:val="24"/>
        <w:lang w:eastAsia="tr-TR"/>
        <w14:ligatures w14:val="none"/>
      </w:rPr>
      <w:t xml:space="preserve">COOKIE </w:t>
    </w:r>
    <w:r w:rsidR="00827CAA" w:rsidRPr="007169F1">
      <w:rPr>
        <w:rFonts w:ascii="Times New Roman" w:hAnsi="Times New Roman" w:cs="Times New Roman"/>
        <w:b/>
        <w:bCs/>
        <w:sz w:val="24"/>
        <w:szCs w:val="24"/>
      </w:rP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64F91"/>
    <w:multiLevelType w:val="multilevel"/>
    <w:tmpl w:val="8A62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84B62"/>
    <w:multiLevelType w:val="multilevel"/>
    <w:tmpl w:val="611C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1776E"/>
    <w:multiLevelType w:val="hybridMultilevel"/>
    <w:tmpl w:val="383474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317803288">
    <w:abstractNumId w:val="0"/>
  </w:num>
  <w:num w:numId="2" w16cid:durableId="951324721">
    <w:abstractNumId w:val="1"/>
  </w:num>
  <w:num w:numId="3" w16cid:durableId="175847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1B"/>
    <w:rsid w:val="0009407B"/>
    <w:rsid w:val="000A470A"/>
    <w:rsid w:val="002314E2"/>
    <w:rsid w:val="00277224"/>
    <w:rsid w:val="002E3F8F"/>
    <w:rsid w:val="003111AB"/>
    <w:rsid w:val="003F078B"/>
    <w:rsid w:val="00461C50"/>
    <w:rsid w:val="005B281B"/>
    <w:rsid w:val="005F46A4"/>
    <w:rsid w:val="005F4DDB"/>
    <w:rsid w:val="0070274C"/>
    <w:rsid w:val="007B0B41"/>
    <w:rsid w:val="00827CAA"/>
    <w:rsid w:val="008F3973"/>
    <w:rsid w:val="0090430A"/>
    <w:rsid w:val="009F17C8"/>
    <w:rsid w:val="00A164AA"/>
    <w:rsid w:val="00A2543B"/>
    <w:rsid w:val="00AC3960"/>
    <w:rsid w:val="00B05C9A"/>
    <w:rsid w:val="00B22C61"/>
    <w:rsid w:val="00BC35C6"/>
    <w:rsid w:val="00BE3536"/>
    <w:rsid w:val="00D3779C"/>
    <w:rsid w:val="00D72B22"/>
    <w:rsid w:val="00E469C7"/>
    <w:rsid w:val="00EC49AB"/>
    <w:rsid w:val="00EF694F"/>
    <w:rsid w:val="00F04815"/>
    <w:rsid w:val="00F11C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A035"/>
  <w15:chartTrackingRefBased/>
  <w15:docId w15:val="{A3E0E4F9-EEA2-4D66-B233-5E08B71E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430A"/>
    <w:pPr>
      <w:ind w:left="720"/>
      <w:contextualSpacing/>
    </w:pPr>
  </w:style>
  <w:style w:type="character" w:styleId="Kpr">
    <w:name w:val="Hyperlink"/>
    <w:basedOn w:val="VarsaylanParagrafYazTipi"/>
    <w:uiPriority w:val="99"/>
    <w:unhideWhenUsed/>
    <w:rsid w:val="00EF694F"/>
    <w:rPr>
      <w:color w:val="0563C1" w:themeColor="hyperlink"/>
      <w:u w:val="single"/>
    </w:rPr>
  </w:style>
  <w:style w:type="character" w:styleId="zmlenmeyenBahsetme">
    <w:name w:val="Unresolved Mention"/>
    <w:basedOn w:val="VarsaylanParagrafYazTipi"/>
    <w:uiPriority w:val="99"/>
    <w:semiHidden/>
    <w:unhideWhenUsed/>
    <w:rsid w:val="00EF694F"/>
    <w:rPr>
      <w:color w:val="605E5C"/>
      <w:shd w:val="clear" w:color="auto" w:fill="E1DFDD"/>
    </w:rPr>
  </w:style>
  <w:style w:type="paragraph" w:styleId="stBilgi">
    <w:name w:val="header"/>
    <w:basedOn w:val="Normal"/>
    <w:link w:val="stBilgiChar"/>
    <w:uiPriority w:val="99"/>
    <w:unhideWhenUsed/>
    <w:rsid w:val="000A47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470A"/>
  </w:style>
  <w:style w:type="paragraph" w:styleId="AltBilgi">
    <w:name w:val="footer"/>
    <w:basedOn w:val="Normal"/>
    <w:link w:val="AltBilgiChar"/>
    <w:uiPriority w:val="99"/>
    <w:unhideWhenUsed/>
    <w:rsid w:val="000A47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470A"/>
  </w:style>
  <w:style w:type="paragraph" w:styleId="AralkYok">
    <w:name w:val="No Spacing"/>
    <w:uiPriority w:val="1"/>
    <w:qFormat/>
    <w:rsid w:val="000A4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5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iklartugla.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4BEF-B30B-488D-99B6-C0491DD4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947</Words>
  <Characters>5402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Mine DEMİREZEN</cp:lastModifiedBy>
  <cp:revision>16</cp:revision>
  <dcterms:created xsi:type="dcterms:W3CDTF">2024-11-10T10:26:00Z</dcterms:created>
  <dcterms:modified xsi:type="dcterms:W3CDTF">2024-11-11T05:04:00Z</dcterms:modified>
</cp:coreProperties>
</file>